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FECF4">
      <w:pPr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caps/>
          <w:sz w:val="21"/>
          <w:szCs w:val="21"/>
        </w:rPr>
        <w:t>附件1</w:t>
      </w:r>
    </w:p>
    <w:p w14:paraId="0DC22DFA">
      <w:pPr>
        <w:spacing w:line="300" w:lineRule="auto"/>
        <w:jc w:val="center"/>
        <w:rPr>
          <w:rFonts w:ascii="Times New Roman" w:hAnsi="Times New Roman" w:eastAsia="宋体" w:cs="Times New Roman"/>
          <w:b/>
          <w:caps/>
          <w:sz w:val="21"/>
          <w:szCs w:val="21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caps/>
          <w:sz w:val="21"/>
          <w:szCs w:val="21"/>
          <w:highlight w:val="yellow"/>
        </w:rPr>
        <w:t>世界知识产权组织与清华大学“知识产权与创新政策”联合硕士项目课程方案</w:t>
      </w:r>
    </w:p>
    <w:bookmarkEnd w:id="0"/>
    <w:p w14:paraId="27E71034">
      <w:pPr>
        <w:rPr>
          <w:rFonts w:ascii="Times New Roman" w:hAnsi="Times New Roman" w:cs="Times New Roman"/>
          <w:sz w:val="21"/>
          <w:szCs w:val="21"/>
        </w:rPr>
      </w:pPr>
    </w:p>
    <w:p w14:paraId="36B29255">
      <w:pPr>
        <w:ind w:left="420" w:right="431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1</w:t>
      </w:r>
      <w:r>
        <w:rPr>
          <w:rFonts w:ascii="宋体" w:hAnsi="宋体"/>
          <w:b/>
          <w:bCs/>
          <w:szCs w:val="21"/>
        </w:rPr>
        <w:t>.</w:t>
      </w:r>
      <w:r>
        <w:rPr>
          <w:rFonts w:hint="eastAsia" w:ascii="宋体" w:hAnsi="宋体"/>
          <w:b/>
          <w:bCs/>
          <w:szCs w:val="21"/>
        </w:rPr>
        <w:t>公共必修课（</w:t>
      </w:r>
      <w:r>
        <w:rPr>
          <w:rFonts w:ascii="宋体" w:hAnsi="宋体"/>
          <w:b/>
          <w:bCs/>
          <w:szCs w:val="21"/>
        </w:rPr>
        <w:t>5</w:t>
      </w:r>
      <w:r>
        <w:rPr>
          <w:rFonts w:hint="eastAsia" w:ascii="宋体" w:hAnsi="宋体"/>
          <w:b/>
          <w:bCs/>
          <w:szCs w:val="21"/>
        </w:rPr>
        <w:t>学分）</w:t>
      </w:r>
    </w:p>
    <w:p w14:paraId="7BA49507">
      <w:pPr>
        <w:ind w:left="11" w:right="431" w:firstLine="408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国际留学生选修汉语课组和中国概况课组，不足部分学分用专业课学分替代。</w:t>
      </w:r>
    </w:p>
    <w:p w14:paraId="73F618B0">
      <w:pPr>
        <w:ind w:right="431" w:firstLine="385" w:firstLineChars="17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（1）汉语课组             00000002          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  2学分</w:t>
      </w:r>
    </w:p>
    <w:p w14:paraId="431E0E66">
      <w:pPr>
        <w:ind w:right="431" w:firstLine="330" w:firstLine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（2）中国概况课组          00000007            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3学分</w:t>
      </w:r>
    </w:p>
    <w:p w14:paraId="731B3FA2">
      <w:pPr>
        <w:ind w:right="431" w:firstLine="330" w:firstLineChars="150"/>
        <w:rPr>
          <w:rFonts w:ascii="宋体" w:hAnsi="宋体"/>
          <w:szCs w:val="21"/>
        </w:rPr>
      </w:pPr>
    </w:p>
    <w:p w14:paraId="77652F39">
      <w:pPr>
        <w:ind w:left="420" w:right="431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2</w:t>
      </w:r>
      <w:r>
        <w:rPr>
          <w:rFonts w:ascii="宋体" w:hAnsi="宋体"/>
          <w:b/>
          <w:bCs/>
          <w:szCs w:val="21"/>
        </w:rPr>
        <w:t>.</w:t>
      </w:r>
      <w:r>
        <w:rPr>
          <w:rFonts w:hint="eastAsia" w:ascii="宋体" w:hAnsi="宋体"/>
          <w:b/>
          <w:bCs/>
          <w:szCs w:val="21"/>
        </w:rPr>
        <w:t xml:space="preserve">职业伦理课程（必修 </w:t>
      </w:r>
      <w:r>
        <w:rPr>
          <w:rFonts w:ascii="宋体" w:hAnsi="宋体"/>
          <w:b/>
          <w:bCs/>
          <w:szCs w:val="21"/>
        </w:rPr>
        <w:t>2</w:t>
      </w:r>
      <w:r>
        <w:rPr>
          <w:rFonts w:hint="eastAsia" w:ascii="宋体" w:hAnsi="宋体"/>
          <w:b/>
          <w:bCs/>
          <w:szCs w:val="21"/>
        </w:rPr>
        <w:t>学分）</w:t>
      </w:r>
    </w:p>
    <w:p w14:paraId="7FD183D5">
      <w:pPr>
        <w:ind w:right="431" w:firstLine="330" w:firstLine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（1）中国法制史学     80660142       2学分</w:t>
      </w:r>
    </w:p>
    <w:p w14:paraId="23BB7266">
      <w:pPr>
        <w:ind w:left="780" w:right="431" w:firstLine="440" w:firstLineChars="200"/>
        <w:rPr>
          <w:rFonts w:ascii="宋体" w:hAnsi="宋体"/>
          <w:szCs w:val="21"/>
        </w:rPr>
      </w:pPr>
    </w:p>
    <w:p w14:paraId="69207BCF">
      <w:pPr>
        <w:ind w:left="420" w:right="431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3</w:t>
      </w:r>
      <w:r>
        <w:rPr>
          <w:rFonts w:ascii="宋体" w:hAnsi="宋体"/>
          <w:b/>
          <w:bCs/>
          <w:szCs w:val="21"/>
        </w:rPr>
        <w:t>.</w:t>
      </w:r>
      <w:r>
        <w:rPr>
          <w:rFonts w:hint="eastAsia" w:ascii="宋体" w:hAnsi="宋体"/>
          <w:b/>
          <w:bCs/>
          <w:szCs w:val="21"/>
        </w:rPr>
        <w:t>专业必修课（</w:t>
      </w:r>
      <w:r>
        <w:rPr>
          <w:rFonts w:ascii="宋体" w:hAnsi="宋体"/>
          <w:b/>
          <w:bCs/>
          <w:szCs w:val="21"/>
        </w:rPr>
        <w:t>9</w:t>
      </w:r>
      <w:r>
        <w:rPr>
          <w:rFonts w:hint="eastAsia" w:ascii="宋体" w:hAnsi="宋体"/>
          <w:b/>
          <w:bCs/>
          <w:szCs w:val="21"/>
        </w:rPr>
        <w:t>学分）</w:t>
      </w:r>
    </w:p>
    <w:tbl>
      <w:tblPr>
        <w:tblStyle w:val="8"/>
        <w:tblW w:w="6702" w:type="dxa"/>
        <w:tblInd w:w="70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700"/>
        <w:gridCol w:w="1280"/>
        <w:gridCol w:w="876"/>
      </w:tblGrid>
      <w:tr w14:paraId="0588F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A9C5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CEE9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著作权专题研究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A75D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80661373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7A88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3学分</w:t>
            </w:r>
          </w:p>
        </w:tc>
      </w:tr>
      <w:tr w14:paraId="51F72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8B76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064B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专利法专题研究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4EE8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80661403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FFC1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3学分</w:t>
            </w:r>
          </w:p>
        </w:tc>
      </w:tr>
      <w:tr w14:paraId="65036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A731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（3）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EE46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商标法及反不正当竞争法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CCDC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80661413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E67D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3学分</w:t>
            </w:r>
          </w:p>
        </w:tc>
      </w:tr>
      <w:tr w14:paraId="7E734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7F6C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22514">
            <w:pPr>
              <w:rPr>
                <w:rFonts w:ascii="宋体" w:hAnsi="宋体" w:cs="Arial"/>
                <w:szCs w:val="21"/>
                <w:u w:val="single"/>
              </w:rPr>
            </w:pPr>
            <w:r>
              <w:rPr>
                <w:rFonts w:hint="eastAsia" w:ascii="宋体" w:hAnsi="宋体" w:cs="Arial"/>
                <w:szCs w:val="21"/>
                <w:u w:val="single"/>
              </w:rPr>
              <w:t>创新经济学与政策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5375F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新开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A1FC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3学分</w:t>
            </w:r>
          </w:p>
        </w:tc>
      </w:tr>
    </w:tbl>
    <w:p w14:paraId="26C77383">
      <w:pPr>
        <w:ind w:left="420" w:right="431"/>
        <w:rPr>
          <w:rFonts w:ascii="宋体" w:hAnsi="宋体"/>
          <w:b/>
          <w:bCs/>
          <w:szCs w:val="21"/>
        </w:rPr>
      </w:pPr>
    </w:p>
    <w:p w14:paraId="4CA73970">
      <w:pPr>
        <w:ind w:left="420" w:right="431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4</w:t>
      </w:r>
      <w:r>
        <w:rPr>
          <w:rFonts w:ascii="宋体" w:hAnsi="宋体"/>
          <w:b/>
          <w:bCs/>
          <w:szCs w:val="21"/>
        </w:rPr>
        <w:t xml:space="preserve">. </w:t>
      </w:r>
      <w:r>
        <w:rPr>
          <w:rFonts w:hint="eastAsia" w:ascii="宋体" w:hAnsi="宋体"/>
          <w:b/>
          <w:bCs/>
          <w:szCs w:val="21"/>
        </w:rPr>
        <w:t>专业选修课（</w:t>
      </w:r>
      <w:r>
        <w:rPr>
          <w:rFonts w:ascii="宋体" w:hAnsi="宋体"/>
          <w:sz w:val="24"/>
        </w:rPr>
        <w:t>≥</w:t>
      </w:r>
      <w:r>
        <w:rPr>
          <w:rFonts w:hint="eastAsia" w:ascii="宋体" w:hAnsi="宋体"/>
          <w:b/>
          <w:bCs/>
          <w:szCs w:val="21"/>
        </w:rPr>
        <w:t>8学分）</w:t>
      </w:r>
    </w:p>
    <w:tbl>
      <w:tblPr>
        <w:tblStyle w:val="8"/>
        <w:tblW w:w="6702" w:type="dxa"/>
        <w:tblInd w:w="70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3525"/>
        <w:gridCol w:w="1268"/>
        <w:gridCol w:w="853"/>
      </w:tblGrid>
      <w:tr w14:paraId="4DD1E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3572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3485E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知识产权法专题研究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BDF6A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80661613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6D83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3学分</w:t>
            </w:r>
          </w:p>
        </w:tc>
      </w:tr>
      <w:tr w14:paraId="448A3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8DD27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F83A8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商业秘密法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AA3DD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新开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D3B5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2学分</w:t>
            </w:r>
          </w:p>
        </w:tc>
      </w:tr>
      <w:tr w14:paraId="359CF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E992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7384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知识产权许可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6C8F9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70660603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8AF6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3学分</w:t>
            </w:r>
          </w:p>
        </w:tc>
      </w:tr>
      <w:tr w14:paraId="3F238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B057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EB89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国际知识产权条约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C88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Arial"/>
                <w:szCs w:val="21"/>
              </w:rPr>
              <w:t>80661193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8AAF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3学分</w:t>
            </w:r>
          </w:p>
        </w:tc>
      </w:tr>
      <w:tr w14:paraId="6D1D9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61B7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38D86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网络环境的知识产权法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3EE4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90660233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7AB2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3学分</w:t>
            </w:r>
          </w:p>
        </w:tc>
      </w:tr>
      <w:tr w14:paraId="6EF68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231BD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0E10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专利代理实务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67B8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Arial"/>
                <w:szCs w:val="21"/>
              </w:rPr>
              <w:t>80661743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EA32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3学分</w:t>
            </w:r>
          </w:p>
        </w:tc>
      </w:tr>
      <w:tr w14:paraId="15025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AB55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CA526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知识产权与反垄断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88005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新开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408C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2学分</w:t>
            </w:r>
          </w:p>
        </w:tc>
      </w:tr>
      <w:tr w14:paraId="678D2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2A86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8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27E42">
            <w:pPr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数据与人工智能治理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28ED5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新开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E479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3学分</w:t>
            </w:r>
          </w:p>
        </w:tc>
      </w:tr>
      <w:tr w14:paraId="4F22C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1A247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9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6AE91">
            <w:pPr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知识产权与公共健康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3E4BE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新开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B0E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2学分</w:t>
            </w:r>
          </w:p>
        </w:tc>
      </w:tr>
      <w:tr w14:paraId="1EFCF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8F72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E339D">
            <w:pPr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网络规制法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EDA76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/>
                <w:szCs w:val="21"/>
              </w:rPr>
              <w:t>80660883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FC53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学分</w:t>
            </w:r>
          </w:p>
        </w:tc>
      </w:tr>
      <w:tr w14:paraId="1BAB6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58EA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11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D6F4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外国知识产权法专题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3113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80661452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8791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学分</w:t>
            </w:r>
          </w:p>
        </w:tc>
      </w:tr>
      <w:tr w14:paraId="40F08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F375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9BB1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外国专利法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C83E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80661773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D277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3学分</w:t>
            </w:r>
          </w:p>
        </w:tc>
      </w:tr>
      <w:tr w14:paraId="61470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FBCF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13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1E23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外国版权法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F590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80661783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82D1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3学分</w:t>
            </w:r>
          </w:p>
        </w:tc>
      </w:tr>
      <w:tr w14:paraId="637EE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9EA1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14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36A2A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外国商标法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A341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80661793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D06E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3学分</w:t>
            </w:r>
          </w:p>
        </w:tc>
      </w:tr>
      <w:tr w14:paraId="0A269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4647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E7CB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科技法讲座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3A31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80660602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49A0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学分</w:t>
            </w:r>
          </w:p>
        </w:tc>
      </w:tr>
      <w:tr w14:paraId="26DF6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DA1C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16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4696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国际电子商务法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D201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80661893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3D8C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2学分</w:t>
            </w:r>
          </w:p>
        </w:tc>
      </w:tr>
      <w:tr w14:paraId="2F799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8640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17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33F36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Arial" w:hAnsi="Arial" w:eastAsia="仿宋_GB2312" w:cs="Arial"/>
                <w:bCs/>
                <w:szCs w:val="21"/>
              </w:rPr>
              <w:t>法学学位分委员会认可的其他课程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CB11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29B39">
            <w:pPr>
              <w:rPr>
                <w:rFonts w:ascii="宋体" w:hAnsi="宋体"/>
                <w:szCs w:val="21"/>
              </w:rPr>
            </w:pPr>
          </w:p>
        </w:tc>
      </w:tr>
    </w:tbl>
    <w:p w14:paraId="5A7E9B29">
      <w:pPr>
        <w:rPr>
          <w:rFonts w:ascii="Times New Roman" w:hAnsi="Times New Roman" w:cs="Times New Roman"/>
          <w:sz w:val="21"/>
          <w:szCs w:val="21"/>
        </w:rPr>
      </w:pPr>
    </w:p>
    <w:p w14:paraId="4231A0BF">
      <w:pPr>
        <w:rPr>
          <w:rFonts w:ascii="Times New Roman" w:hAnsi="Times New Roman" w:cs="Times New Roman"/>
          <w:b/>
          <w:sz w:val="21"/>
          <w:szCs w:val="21"/>
        </w:rPr>
      </w:pPr>
    </w:p>
    <w:sectPr>
      <w:pgSz w:w="12240" w:h="15840"/>
      <w:pgMar w:top="1191" w:right="1077" w:bottom="1191" w:left="107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Kalinga">
    <w:altName w:val="Bahnschrift Ligh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lYjM1YWVmMjA3ZTEyNjMyNDg1YTc4Yzk2MmUwYTcifQ=="/>
  </w:docVars>
  <w:rsids>
    <w:rsidRoot w:val="0019576C"/>
    <w:rsid w:val="00001C56"/>
    <w:rsid w:val="00010A64"/>
    <w:rsid w:val="000368B1"/>
    <w:rsid w:val="0004410C"/>
    <w:rsid w:val="00044513"/>
    <w:rsid w:val="00061650"/>
    <w:rsid w:val="0006676E"/>
    <w:rsid w:val="00085E53"/>
    <w:rsid w:val="000A6160"/>
    <w:rsid w:val="000B5171"/>
    <w:rsid w:val="000C0F7E"/>
    <w:rsid w:val="000C10B0"/>
    <w:rsid w:val="000C488E"/>
    <w:rsid w:val="000E07F3"/>
    <w:rsid w:val="001414FD"/>
    <w:rsid w:val="001523C2"/>
    <w:rsid w:val="00175A95"/>
    <w:rsid w:val="00195102"/>
    <w:rsid w:val="001953DD"/>
    <w:rsid w:val="0019576C"/>
    <w:rsid w:val="001C1F33"/>
    <w:rsid w:val="001D716A"/>
    <w:rsid w:val="00206494"/>
    <w:rsid w:val="00222298"/>
    <w:rsid w:val="00222C6F"/>
    <w:rsid w:val="00230135"/>
    <w:rsid w:val="0023040A"/>
    <w:rsid w:val="002317B9"/>
    <w:rsid w:val="002347AE"/>
    <w:rsid w:val="00243E9A"/>
    <w:rsid w:val="002447ED"/>
    <w:rsid w:val="002571B4"/>
    <w:rsid w:val="00261B34"/>
    <w:rsid w:val="0026249B"/>
    <w:rsid w:val="00267379"/>
    <w:rsid w:val="00267BDE"/>
    <w:rsid w:val="00290592"/>
    <w:rsid w:val="00293345"/>
    <w:rsid w:val="0029749C"/>
    <w:rsid w:val="002A15E3"/>
    <w:rsid w:val="002B4C97"/>
    <w:rsid w:val="002E738F"/>
    <w:rsid w:val="002F5F07"/>
    <w:rsid w:val="00312938"/>
    <w:rsid w:val="00325C61"/>
    <w:rsid w:val="00325CE3"/>
    <w:rsid w:val="0033041B"/>
    <w:rsid w:val="00334C5A"/>
    <w:rsid w:val="0033743C"/>
    <w:rsid w:val="00340DA5"/>
    <w:rsid w:val="003413D8"/>
    <w:rsid w:val="003442A9"/>
    <w:rsid w:val="0035634B"/>
    <w:rsid w:val="0038552B"/>
    <w:rsid w:val="00390949"/>
    <w:rsid w:val="00396923"/>
    <w:rsid w:val="003B65C1"/>
    <w:rsid w:val="003B7A5F"/>
    <w:rsid w:val="003C75DC"/>
    <w:rsid w:val="003D2D39"/>
    <w:rsid w:val="003E1038"/>
    <w:rsid w:val="00405C20"/>
    <w:rsid w:val="00407183"/>
    <w:rsid w:val="00411A0E"/>
    <w:rsid w:val="0041481A"/>
    <w:rsid w:val="0041606C"/>
    <w:rsid w:val="00432B35"/>
    <w:rsid w:val="0044178E"/>
    <w:rsid w:val="004419FC"/>
    <w:rsid w:val="00441B20"/>
    <w:rsid w:val="0044637C"/>
    <w:rsid w:val="00467779"/>
    <w:rsid w:val="004723B0"/>
    <w:rsid w:val="004A05CD"/>
    <w:rsid w:val="004A4268"/>
    <w:rsid w:val="004B269E"/>
    <w:rsid w:val="004B5434"/>
    <w:rsid w:val="004C7A8F"/>
    <w:rsid w:val="004D0BA1"/>
    <w:rsid w:val="004D7AA2"/>
    <w:rsid w:val="004E6968"/>
    <w:rsid w:val="004F2B28"/>
    <w:rsid w:val="00504900"/>
    <w:rsid w:val="005055C8"/>
    <w:rsid w:val="0050641A"/>
    <w:rsid w:val="00514D13"/>
    <w:rsid w:val="00515B98"/>
    <w:rsid w:val="005228DA"/>
    <w:rsid w:val="0052321E"/>
    <w:rsid w:val="00525220"/>
    <w:rsid w:val="00525CFA"/>
    <w:rsid w:val="00563513"/>
    <w:rsid w:val="00564AEA"/>
    <w:rsid w:val="005B27FB"/>
    <w:rsid w:val="005B31F1"/>
    <w:rsid w:val="005D2E76"/>
    <w:rsid w:val="005E4D77"/>
    <w:rsid w:val="005E6E0D"/>
    <w:rsid w:val="005F4590"/>
    <w:rsid w:val="00631957"/>
    <w:rsid w:val="00666CE5"/>
    <w:rsid w:val="00666CE6"/>
    <w:rsid w:val="00675DE1"/>
    <w:rsid w:val="00684D56"/>
    <w:rsid w:val="00686885"/>
    <w:rsid w:val="00687749"/>
    <w:rsid w:val="00690AAA"/>
    <w:rsid w:val="006C40CC"/>
    <w:rsid w:val="006E0425"/>
    <w:rsid w:val="006E0AB1"/>
    <w:rsid w:val="006E6673"/>
    <w:rsid w:val="007045DB"/>
    <w:rsid w:val="0074337A"/>
    <w:rsid w:val="007627CA"/>
    <w:rsid w:val="00786E69"/>
    <w:rsid w:val="007A57D5"/>
    <w:rsid w:val="007B0D48"/>
    <w:rsid w:val="007B142A"/>
    <w:rsid w:val="007C0663"/>
    <w:rsid w:val="007D5C7C"/>
    <w:rsid w:val="007E223E"/>
    <w:rsid w:val="007E28E1"/>
    <w:rsid w:val="007F2F52"/>
    <w:rsid w:val="008037A4"/>
    <w:rsid w:val="00814214"/>
    <w:rsid w:val="00823374"/>
    <w:rsid w:val="00833880"/>
    <w:rsid w:val="00840469"/>
    <w:rsid w:val="00841708"/>
    <w:rsid w:val="0084780A"/>
    <w:rsid w:val="00857390"/>
    <w:rsid w:val="00880A80"/>
    <w:rsid w:val="008A505D"/>
    <w:rsid w:val="008D6974"/>
    <w:rsid w:val="008E2192"/>
    <w:rsid w:val="008F12E3"/>
    <w:rsid w:val="009003B8"/>
    <w:rsid w:val="0090311E"/>
    <w:rsid w:val="00923A21"/>
    <w:rsid w:val="00926298"/>
    <w:rsid w:val="00926CD7"/>
    <w:rsid w:val="00943E31"/>
    <w:rsid w:val="0094691D"/>
    <w:rsid w:val="00947C43"/>
    <w:rsid w:val="00962015"/>
    <w:rsid w:val="00962B0F"/>
    <w:rsid w:val="00966718"/>
    <w:rsid w:val="00970C11"/>
    <w:rsid w:val="009721F4"/>
    <w:rsid w:val="00972BDD"/>
    <w:rsid w:val="00997BCF"/>
    <w:rsid w:val="009B68A3"/>
    <w:rsid w:val="00A04AE9"/>
    <w:rsid w:val="00A04B74"/>
    <w:rsid w:val="00A155C0"/>
    <w:rsid w:val="00A4249D"/>
    <w:rsid w:val="00A648DF"/>
    <w:rsid w:val="00A67244"/>
    <w:rsid w:val="00A67FAD"/>
    <w:rsid w:val="00A72E12"/>
    <w:rsid w:val="00A9189B"/>
    <w:rsid w:val="00A961A7"/>
    <w:rsid w:val="00AA1554"/>
    <w:rsid w:val="00B02F33"/>
    <w:rsid w:val="00B07BCD"/>
    <w:rsid w:val="00B119C8"/>
    <w:rsid w:val="00B178BA"/>
    <w:rsid w:val="00B355BA"/>
    <w:rsid w:val="00B57E8F"/>
    <w:rsid w:val="00B625D8"/>
    <w:rsid w:val="00B65959"/>
    <w:rsid w:val="00B851FB"/>
    <w:rsid w:val="00BC5511"/>
    <w:rsid w:val="00BC6313"/>
    <w:rsid w:val="00C03434"/>
    <w:rsid w:val="00C12186"/>
    <w:rsid w:val="00C148A7"/>
    <w:rsid w:val="00C17A06"/>
    <w:rsid w:val="00C34A74"/>
    <w:rsid w:val="00C3591E"/>
    <w:rsid w:val="00C57CDF"/>
    <w:rsid w:val="00C82398"/>
    <w:rsid w:val="00C85C8B"/>
    <w:rsid w:val="00CA29FB"/>
    <w:rsid w:val="00CA78C9"/>
    <w:rsid w:val="00CC2B4C"/>
    <w:rsid w:val="00CE4D94"/>
    <w:rsid w:val="00CE661E"/>
    <w:rsid w:val="00CE721F"/>
    <w:rsid w:val="00D1723F"/>
    <w:rsid w:val="00D23821"/>
    <w:rsid w:val="00D366AD"/>
    <w:rsid w:val="00D4068A"/>
    <w:rsid w:val="00D40A66"/>
    <w:rsid w:val="00D46FE1"/>
    <w:rsid w:val="00D6563F"/>
    <w:rsid w:val="00D833A9"/>
    <w:rsid w:val="00D90CE2"/>
    <w:rsid w:val="00D90DC4"/>
    <w:rsid w:val="00D9527C"/>
    <w:rsid w:val="00DA372E"/>
    <w:rsid w:val="00DA605C"/>
    <w:rsid w:val="00DA7A2E"/>
    <w:rsid w:val="00DB4EE4"/>
    <w:rsid w:val="00DC395B"/>
    <w:rsid w:val="00DC728C"/>
    <w:rsid w:val="00DD18CC"/>
    <w:rsid w:val="00DE7F2D"/>
    <w:rsid w:val="00E054F9"/>
    <w:rsid w:val="00E11EC8"/>
    <w:rsid w:val="00E2045C"/>
    <w:rsid w:val="00E27FF2"/>
    <w:rsid w:val="00E308F0"/>
    <w:rsid w:val="00E46D91"/>
    <w:rsid w:val="00E63E42"/>
    <w:rsid w:val="00E67B68"/>
    <w:rsid w:val="00E85B21"/>
    <w:rsid w:val="00ED1372"/>
    <w:rsid w:val="00ED2B8A"/>
    <w:rsid w:val="00ED5FBE"/>
    <w:rsid w:val="00EF7311"/>
    <w:rsid w:val="00F02FFE"/>
    <w:rsid w:val="00F05495"/>
    <w:rsid w:val="00F22CE2"/>
    <w:rsid w:val="00F5349E"/>
    <w:rsid w:val="00F60AC7"/>
    <w:rsid w:val="00F61944"/>
    <w:rsid w:val="00F62E3A"/>
    <w:rsid w:val="00F676FE"/>
    <w:rsid w:val="00F7213C"/>
    <w:rsid w:val="00F73084"/>
    <w:rsid w:val="00FA4391"/>
    <w:rsid w:val="00FA613D"/>
    <w:rsid w:val="00FB7238"/>
    <w:rsid w:val="00FD062A"/>
    <w:rsid w:val="00FD399E"/>
    <w:rsid w:val="00FD62D9"/>
    <w:rsid w:val="00FE4865"/>
    <w:rsid w:val="00FF2274"/>
    <w:rsid w:val="00FF37A5"/>
    <w:rsid w:val="18622DEB"/>
    <w:rsid w:val="1B14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uiPriority w:val="99"/>
  </w:style>
  <w:style w:type="paragraph" w:styleId="3">
    <w:name w:val="Balloon Text"/>
    <w:basedOn w:val="1"/>
    <w:link w:val="18"/>
    <w:semiHidden/>
    <w:unhideWhenUsed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HTML Preformatted"/>
    <w:basedOn w:val="1"/>
    <w:link w:val="19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宋体" w:hAnsi="宋体" w:eastAsia="宋体" w:cs="宋体"/>
      <w:sz w:val="24"/>
      <w:szCs w:val="24"/>
    </w:rPr>
  </w:style>
  <w:style w:type="paragraph" w:styleId="7">
    <w:name w:val="annotation subject"/>
    <w:basedOn w:val="2"/>
    <w:next w:val="2"/>
    <w:link w:val="21"/>
    <w:semiHidden/>
    <w:unhideWhenUsed/>
    <w:uiPriority w:val="99"/>
    <w:rPr>
      <w:b/>
      <w:bCs/>
    </w:rPr>
  </w:style>
  <w:style w:type="table" w:styleId="9">
    <w:name w:val="Table Grid"/>
    <w:basedOn w:val="8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basedOn w:val="10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0"/>
    <w:semiHidden/>
    <w:unhideWhenUsed/>
    <w:uiPriority w:val="99"/>
    <w:rPr>
      <w:sz w:val="21"/>
      <w:szCs w:val="21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页眉 字符"/>
    <w:basedOn w:val="10"/>
    <w:link w:val="5"/>
    <w:uiPriority w:val="99"/>
    <w:rPr>
      <w:sz w:val="18"/>
      <w:szCs w:val="18"/>
    </w:rPr>
  </w:style>
  <w:style w:type="character" w:customStyle="1" w:styleId="17">
    <w:name w:val="页脚 字符"/>
    <w:basedOn w:val="10"/>
    <w:link w:val="4"/>
    <w:uiPriority w:val="99"/>
    <w:rPr>
      <w:sz w:val="18"/>
      <w:szCs w:val="18"/>
    </w:rPr>
  </w:style>
  <w:style w:type="character" w:customStyle="1" w:styleId="18">
    <w:name w:val="批注框文本 字符"/>
    <w:basedOn w:val="10"/>
    <w:link w:val="3"/>
    <w:semiHidden/>
    <w:uiPriority w:val="99"/>
    <w:rPr>
      <w:sz w:val="18"/>
      <w:szCs w:val="18"/>
    </w:rPr>
  </w:style>
  <w:style w:type="character" w:customStyle="1" w:styleId="19">
    <w:name w:val="HTML 预设格式 字符"/>
    <w:basedOn w:val="10"/>
    <w:link w:val="6"/>
    <w:semiHidden/>
    <w:uiPriority w:val="99"/>
    <w:rPr>
      <w:rFonts w:ascii="宋体" w:hAnsi="宋体" w:eastAsia="宋体" w:cs="宋体"/>
      <w:sz w:val="24"/>
      <w:szCs w:val="24"/>
    </w:rPr>
  </w:style>
  <w:style w:type="character" w:customStyle="1" w:styleId="20">
    <w:name w:val="批注文字 字符"/>
    <w:basedOn w:val="10"/>
    <w:link w:val="2"/>
    <w:semiHidden/>
    <w:uiPriority w:val="99"/>
  </w:style>
  <w:style w:type="character" w:customStyle="1" w:styleId="21">
    <w:name w:val="批注主题 字符"/>
    <w:basedOn w:val="20"/>
    <w:link w:val="7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12526-0734-4A4F-903F-A0ACC08FDC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836</Words>
  <Characters>1351</Characters>
  <Lines>32</Lines>
  <Paragraphs>9</Paragraphs>
  <TotalTime>6</TotalTime>
  <ScaleCrop>false</ScaleCrop>
  <LinksUpToDate>false</LinksUpToDate>
  <CharactersWithSpaces>1484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2024-08-28T14:39:00Z</dcterms:created>
  <dc:creator>106</dc:creator>
  <cp:lastModifiedBy>lx</cp:lastModifiedBy>
  <cp:lastPrinted>2018-04-04T03:12:00Z</cp:lastPrinted>
  <dcterms:modified xsi:type="dcterms:W3CDTF">2024-08-29T08:13:28Z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0044B60AEA6645E5AF55EBF7E7D86D53_12</vt:lpwstr>
  </property>
</Properties>
</file>